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551D8" w14:textId="149CF411" w:rsidR="0082470D" w:rsidRDefault="00EF7BD9">
      <w:r>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7467DD14" wp14:editId="3CA81258">
                <wp:simplePos x="0" y="0"/>
                <wp:positionH relativeFrom="column">
                  <wp:posOffset>1009650</wp:posOffset>
                </wp:positionH>
                <wp:positionV relativeFrom="paragraph">
                  <wp:posOffset>0</wp:posOffset>
                </wp:positionV>
                <wp:extent cx="5314950" cy="1143000"/>
                <wp:effectExtent l="0" t="0" r="0" b="0"/>
                <wp:wrapTight wrapText="bothSides">
                  <wp:wrapPolygon edited="0">
                    <wp:start x="155" y="1080"/>
                    <wp:lineTo x="155" y="20520"/>
                    <wp:lineTo x="21368" y="20520"/>
                    <wp:lineTo x="21368" y="1080"/>
                    <wp:lineTo x="155" y="1080"/>
                  </wp:wrapPolygon>
                </wp:wrapTight>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75609" w14:textId="77777777" w:rsidR="007D1701" w:rsidRDefault="00D03F9A" w:rsidP="00E25FF5">
                            <w:pPr>
                              <w:pStyle w:val="NewsletterHeading"/>
                              <w:jc w:val="center"/>
                            </w:pPr>
                            <w:sdt>
                              <w:sdtPr>
                                <w:id w:val="228783080"/>
                                <w:placeholder>
                                  <w:docPart w:val="F9C8366A9C724373960B29659E2ED870"/>
                                </w:placeholder>
                              </w:sdtPr>
                              <w:sdtEndPr/>
                              <w:sdtContent>
                                <w:r w:rsidR="00E25FF5">
                                  <w:t>What to do if you cannot pay the taxes?</w:t>
                                </w:r>
                              </w:sdtContent>
                            </w:sdt>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7DD14" id="_x0000_t202" coordsize="21600,21600" o:spt="202" path="m,l,21600r21600,l21600,xe">
                <v:stroke joinstyle="miter"/>
                <v:path gradientshapeok="t" o:connecttype="rect"/>
              </v:shapetype>
              <v:shape id="Text Box 14" o:spid="_x0000_s1026" type="#_x0000_t202" style="position:absolute;margin-left:79.5pt;margin-top:0;width:418.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" filled="f" stroked="f">
                <v:textbox inset=",7.2pt,,7.2pt">
                  <w:txbxContent>
                    <w:p w14:paraId="2C875609" w14:textId="77777777" w:rsidR="007D1701" w:rsidRDefault="00D03F9A" w:rsidP="00E25FF5">
                      <w:pPr>
                        <w:pStyle w:val="NewsletterHeading"/>
                        <w:jc w:val="center"/>
                      </w:pPr>
                      <w:sdt>
                        <w:sdtPr>
                          <w:id w:val="228783080"/>
                          <w:placeholder>
                            <w:docPart w:val="F9C8366A9C724373960B29659E2ED870"/>
                          </w:placeholder>
                        </w:sdtPr>
                        <w:sdtEndPr/>
                        <w:sdtContent>
                          <w:r w:rsidR="00E25FF5">
                            <w:t>What to do if you cannot pay the taxes?</w:t>
                          </w:r>
                        </w:sdtContent>
                      </w:sdt>
                    </w:p>
                  </w:txbxContent>
                </v:textbox>
                <w10:wrap type="tight"/>
              </v:shape>
            </w:pict>
          </mc:Fallback>
        </mc:AlternateContent>
      </w:r>
      <w:r>
        <w:rPr>
          <w:noProof/>
        </w:rPr>
        <mc:AlternateContent>
          <mc:Choice Requires="wps">
            <w:drawing>
              <wp:anchor distT="0" distB="0" distL="114300" distR="114300" simplePos="0" relativeHeight="251658240" behindDoc="0" locked="0" layoutInCell="1" allowOverlap="1" wp14:anchorId="1448ED18" wp14:editId="65C66FFE">
                <wp:simplePos x="0" y="0"/>
                <wp:positionH relativeFrom="page">
                  <wp:posOffset>-180975</wp:posOffset>
                </wp:positionH>
                <wp:positionV relativeFrom="page">
                  <wp:posOffset>-114300</wp:posOffset>
                </wp:positionV>
                <wp:extent cx="8001000" cy="2286000"/>
                <wp:effectExtent l="0" t="0" r="0" b="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86000"/>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14:paraId="152D351D" w14:textId="77777777" w:rsidR="0000112E" w:rsidRDefault="0000112E" w:rsidP="001149B1">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8ED18" id="Rectangle 6" o:spid="_x0000_s1027" style="position:absolute;margin-left:-14.25pt;margin-top:-9pt;width:630pt;height:18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" fillcolor="#341d8a [1608]" stroked="f" strokecolor="#4a7ebb" strokeweight="1.5pt">
                <v:shadow opacity="22938f" offset="0"/>
                <v:textbox inset=",7.2pt,,7.2pt">
                  <w:txbxContent>
                    <w:p w14:paraId="152D351D" w14:textId="77777777" w:rsidR="0000112E" w:rsidRDefault="0000112E" w:rsidP="001149B1">
                      <w:pPr>
                        <w:pStyle w:val="Heading2"/>
                      </w:pPr>
                    </w:p>
                  </w:txbxContent>
                </v:textbox>
                <w10:wrap anchorx="page" anchory="page"/>
              </v:rect>
            </w:pict>
          </mc:Fallback>
        </mc:AlternateContent>
      </w:r>
      <w:r w:rsidR="003B57E6">
        <w:rPr>
          <w:rFonts w:ascii="Lucida Grande" w:hAnsi="Lucida Grande"/>
          <w:noProof/>
          <w:color w:val="000000"/>
          <w:sz w:val="22"/>
        </w:rPr>
        <w:drawing>
          <wp:anchor distT="0" distB="0" distL="114300" distR="114300" simplePos="0" relativeHeight="251657216" behindDoc="0" locked="0" layoutInCell="1" allowOverlap="1" wp14:anchorId="4548F335" wp14:editId="4AEECE61">
            <wp:simplePos x="0" y="0"/>
            <wp:positionH relativeFrom="column">
              <wp:posOffset>285750</wp:posOffset>
            </wp:positionH>
            <wp:positionV relativeFrom="paragraph">
              <wp:posOffset>-454025</wp:posOffset>
            </wp:positionV>
            <wp:extent cx="2190750" cy="1095375"/>
            <wp:effectExtent l="0" t="0" r="0"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11">
                      <a:extLst>
                        <a:ext uri="{28A0092B-C50C-407E-A947-70E740481C1C}">
                          <a14:useLocalDpi xmlns:a14="http://schemas.microsoft.com/office/drawing/2010/main" val="0"/>
                        </a:ext>
                      </a:extLst>
                    </a:blip>
                    <a:stretch>
                      <a:fillRect/>
                    </a:stretch>
                  </pic:blipFill>
                  <pic:spPr>
                    <a:xfrm>
                      <a:off x="0" y="0"/>
                      <a:ext cx="2190750" cy="1095375"/>
                    </a:xfrm>
                    <a:prstGeom prst="rect">
                      <a:avLst/>
                    </a:prstGeom>
                  </pic:spPr>
                </pic:pic>
              </a:graphicData>
            </a:graphic>
            <wp14:sizeRelV relativeFrom="margin">
              <wp14:pctHeight>0</wp14:pctHeight>
            </wp14:sizeRelV>
          </wp:anchor>
        </w:drawing>
      </w:r>
    </w:p>
    <w:p w14:paraId="2F1187CA" w14:textId="77777777" w:rsidR="0082470D" w:rsidRDefault="0082470D"/>
    <w:p w14:paraId="4E930C53" w14:textId="77777777" w:rsidR="0082470D" w:rsidRDefault="0082470D"/>
    <w:p w14:paraId="7A4CB1FA" w14:textId="77777777" w:rsidR="0082470D" w:rsidRDefault="0082470D" w:rsidP="0082470D">
      <w:pPr>
        <w:rPr>
          <w:rFonts w:ascii="Arial" w:hAnsi="Arial"/>
          <w:b/>
          <w:sz w:val="36"/>
        </w:rPr>
      </w:pPr>
    </w:p>
    <w:p w14:paraId="6B54BE40" w14:textId="77777777" w:rsidR="0082470D" w:rsidRDefault="0082470D" w:rsidP="0082470D">
      <w:pPr>
        <w:rPr>
          <w:rFonts w:ascii="Arial" w:hAnsi="Arial"/>
          <w:b/>
          <w:sz w:val="36"/>
        </w:rPr>
      </w:pPr>
    </w:p>
    <w:p w14:paraId="2D1395F6" w14:textId="77777777" w:rsidR="0082470D" w:rsidRDefault="0082470D" w:rsidP="0082470D">
      <w:pPr>
        <w:rPr>
          <w:rFonts w:ascii="Arial" w:hAnsi="Arial"/>
          <w:b/>
          <w:sz w:val="36"/>
        </w:rPr>
      </w:pPr>
    </w:p>
    <w:p w14:paraId="636CC9D1" w14:textId="77777777" w:rsidR="0082470D" w:rsidRDefault="0082470D" w:rsidP="0082470D">
      <w:pPr>
        <w:rPr>
          <w:rFonts w:ascii="Arial" w:hAnsi="Arial"/>
          <w:b/>
          <w:sz w:val="36"/>
        </w:rPr>
      </w:pPr>
    </w:p>
    <w:p w14:paraId="5F8753C1" w14:textId="77777777" w:rsidR="0082470D" w:rsidRPr="00EE1259" w:rsidRDefault="00D03F9A" w:rsidP="007D1701">
      <w:pPr>
        <w:pStyle w:val="NewsletterHeadline"/>
      </w:pPr>
      <w:sdt>
        <w:sdtPr>
          <w:id w:val="228783093"/>
          <w:placeholder>
            <w:docPart w:val="F9C8366A9C724373960B29659E2ED870"/>
          </w:placeholder>
        </w:sdtPr>
        <w:sdtEndPr/>
        <w:sdtContent>
          <w:r w:rsidR="00E25FF5">
            <w:t>Representation Newsletter</w:t>
          </w:r>
        </w:sdtContent>
      </w:sdt>
    </w:p>
    <w:p w14:paraId="65A5047A" w14:textId="77777777" w:rsidR="0082470D" w:rsidRPr="00EE1259" w:rsidRDefault="0082470D" w:rsidP="0082470D">
      <w:pPr>
        <w:rPr>
          <w:rFonts w:ascii="Arial" w:hAnsi="Arial"/>
          <w:sz w:val="22"/>
        </w:rPr>
      </w:pPr>
    </w:p>
    <w:p w14:paraId="06A9B5B5" w14:textId="77777777" w:rsidR="00760E4B" w:rsidRDefault="00760E4B" w:rsidP="003E564B">
      <w:pPr>
        <w:pStyle w:val="NewsletterBody"/>
        <w:sectPr w:rsidR="00760E4B" w:rsidSect="00760E4B">
          <w:footerReference w:type="default" r:id="rId12"/>
          <w:pgSz w:w="12240" w:h="15840"/>
          <w:pgMar w:top="1440" w:right="630" w:bottom="1440" w:left="720" w:header="720" w:footer="720" w:gutter="0"/>
          <w:cols w:space="720"/>
        </w:sectPr>
      </w:pPr>
    </w:p>
    <w:p w14:paraId="37AC9E1F" w14:textId="30132186" w:rsidR="00F47EC5" w:rsidRDefault="00E25FF5" w:rsidP="003E564B">
      <w:pPr>
        <w:pStyle w:val="NewsletterBody"/>
      </w:pPr>
      <w:r w:rsidRPr="0082470D">
        <w:rPr>
          <w:noProof/>
        </w:rPr>
        <w:drawing>
          <wp:anchor distT="0" distB="0" distL="114300" distR="114300" simplePos="0" relativeHeight="251656192" behindDoc="0" locked="0" layoutInCell="1" allowOverlap="1" wp14:anchorId="756B7F56" wp14:editId="38010CD0">
            <wp:simplePos x="0" y="0"/>
            <wp:positionH relativeFrom="column">
              <wp:posOffset>19050</wp:posOffset>
            </wp:positionH>
            <wp:positionV relativeFrom="paragraph">
              <wp:posOffset>1311275</wp:posOffset>
            </wp:positionV>
            <wp:extent cx="1766570" cy="140335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ications:Microsoft Office 2008:Office:Media:Clipart:Photos.localized:j0182665.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766570" cy="1403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We know the story: </w:t>
      </w:r>
      <w:r w:rsidR="00F47EC5">
        <w:t xml:space="preserve">things are tight financially, so you either (1) do not file the tax return, or (2) file </w:t>
      </w:r>
      <w:r w:rsidR="00EF7BD9">
        <w:t xml:space="preserve">the return </w:t>
      </w:r>
      <w:r w:rsidR="00F47EC5">
        <w:t>but don</w:t>
      </w:r>
      <w:r w:rsidR="00EF7BD9">
        <w:t>’</w:t>
      </w:r>
      <w:r w:rsidR="00F47EC5">
        <w:t xml:space="preserve">t pay the balance due.  But do not worry, you tell yourself, next year will be better.  Now it is 2-3 years later and a letter arrives from the IRS, and the threats start, and maybe it has even gotten to the point of actual levy and seizure activity.  Now the IRS is wreaking havoc on your financial life and you simply do not know what to do.  </w:t>
      </w:r>
    </w:p>
    <w:p w14:paraId="743ADC08" w14:textId="74A3BB8B" w:rsidR="00F47EC5" w:rsidRDefault="00F47EC5" w:rsidP="003E564B">
      <w:pPr>
        <w:pStyle w:val="NewsletterBody"/>
      </w:pPr>
      <w:r>
        <w:t xml:space="preserve">We know.  We have helped many clients through that exact scenario.  </w:t>
      </w:r>
      <w:r w:rsidR="00EF7BD9">
        <w:t>F</w:t>
      </w:r>
      <w:r>
        <w:t>ear not, there is a light at the end of the tunnel.</w:t>
      </w:r>
    </w:p>
    <w:p w14:paraId="111817C5" w14:textId="485EBE4E" w:rsidR="00F47EC5" w:rsidRDefault="00F47EC5" w:rsidP="003E564B">
      <w:pPr>
        <w:pStyle w:val="NewsletterBody"/>
      </w:pPr>
      <w:r>
        <w:t>As it turns out the IRS is usually only to</w:t>
      </w:r>
      <w:r w:rsidR="00EF7BD9">
        <w:t>o</w:t>
      </w:r>
      <w:r>
        <w:t xml:space="preserve"> happy to work with taxpayers, but there </w:t>
      </w:r>
      <w:proofErr w:type="gramStart"/>
      <w:r>
        <w:t>are</w:t>
      </w:r>
      <w:proofErr w:type="gramEnd"/>
      <w:r>
        <w:t xml:space="preserve"> so</w:t>
      </w:r>
      <w:bookmarkStart w:id="0" w:name="_GoBack"/>
      <w:bookmarkEnd w:id="0"/>
      <w:r>
        <w:t>me ground rule you need to be aware of and a roadmap to follow.</w:t>
      </w:r>
    </w:p>
    <w:p w14:paraId="64549397" w14:textId="77777777" w:rsidR="00F47EC5" w:rsidRDefault="00F47EC5" w:rsidP="00F47EC5">
      <w:pPr>
        <w:pStyle w:val="NewsletterBody"/>
        <w:numPr>
          <w:ilvl w:val="0"/>
          <w:numId w:val="1"/>
        </w:numPr>
      </w:pPr>
      <w:r>
        <w:t>Tax Compliance</w:t>
      </w:r>
    </w:p>
    <w:p w14:paraId="1BAEFC72" w14:textId="55151873" w:rsidR="005F3012" w:rsidRDefault="00004C0D" w:rsidP="003E564B">
      <w:pPr>
        <w:pStyle w:val="NewsletterBody"/>
      </w:pPr>
      <w:r>
        <w:t>The first step</w:t>
      </w:r>
      <w:r w:rsidR="00DD0F1B">
        <w:t xml:space="preserve"> in resolving your tax issue</w:t>
      </w:r>
      <w:r w:rsidR="00115ED4">
        <w:t xml:space="preserve"> is to get into “tax Compliance.”  Compliance means that you have filed all tax returns due for the last 6 years and have made your current </w:t>
      </w:r>
      <w:r w:rsidR="00DF12CE">
        <w:t xml:space="preserve">tax payments.  Once you are in </w:t>
      </w:r>
      <w:r w:rsidR="00EF7BD9">
        <w:t xml:space="preserve">tax </w:t>
      </w:r>
      <w:r w:rsidR="00DF12CE">
        <w:t>compliance we can now work on resolving the back</w:t>
      </w:r>
      <w:r w:rsidR="00EF7BD9">
        <w:t>-</w:t>
      </w:r>
      <w:r w:rsidR="00DF12CE">
        <w:t>tax issue.</w:t>
      </w:r>
    </w:p>
    <w:p w14:paraId="23176D2B" w14:textId="77777777" w:rsidR="005F3012" w:rsidRDefault="005F3012" w:rsidP="005F3012">
      <w:pPr>
        <w:pStyle w:val="NewsletterBody"/>
        <w:numPr>
          <w:ilvl w:val="0"/>
          <w:numId w:val="1"/>
        </w:numPr>
      </w:pPr>
      <w:r>
        <w:t>Collection Alternatives</w:t>
      </w:r>
    </w:p>
    <w:p w14:paraId="54C3D699" w14:textId="77777777" w:rsidR="005F3012" w:rsidRDefault="005F3012" w:rsidP="005F3012">
      <w:pPr>
        <w:pStyle w:val="NewsletterBody"/>
      </w:pPr>
      <w:r>
        <w:t>There are three main collection alternatives to resolve a back-tax debt: Installment Agreement, Uncollectable Status and Offer-in-Compromise.</w:t>
      </w:r>
    </w:p>
    <w:p w14:paraId="780C8C76" w14:textId="77777777" w:rsidR="005F3012" w:rsidRPr="005F3012" w:rsidRDefault="005F3012" w:rsidP="005F3012">
      <w:pPr>
        <w:pStyle w:val="NewsletterBody"/>
        <w:rPr>
          <w:i/>
          <w:u w:val="single"/>
        </w:rPr>
      </w:pPr>
      <w:r w:rsidRPr="005F3012">
        <w:rPr>
          <w:i/>
          <w:u w:val="single"/>
        </w:rPr>
        <w:t>Installment Agreement</w:t>
      </w:r>
    </w:p>
    <w:p w14:paraId="147585C1" w14:textId="568C64D0" w:rsidR="005F3012" w:rsidRDefault="005F3012" w:rsidP="005F3012">
      <w:pPr>
        <w:pStyle w:val="NewsletterBody"/>
      </w:pPr>
      <w:r>
        <w:t xml:space="preserve">An installment agreement is an agreement to pay the taxes back over time.  There are three variations of the installment agreement: </w:t>
      </w:r>
      <w:r w:rsidR="00EF7BD9">
        <w:t>R</w:t>
      </w:r>
      <w:r>
        <w:t xml:space="preserve">egular, Streamlined, and </w:t>
      </w:r>
      <w:r w:rsidR="00EF7BD9">
        <w:t>P</w:t>
      </w:r>
      <w:r>
        <w:t>artial-</w:t>
      </w:r>
      <w:r w:rsidR="00EF7BD9">
        <w:t>P</w:t>
      </w:r>
      <w:r>
        <w:t xml:space="preserve">ay.  Which </w:t>
      </w:r>
      <w:r w:rsidR="00EF7BD9">
        <w:t>type of agreement</w:t>
      </w:r>
      <w:r>
        <w:t xml:space="preserve"> works best for you will depend upon your personal circumstances and is something we can help you address when you are ready.</w:t>
      </w:r>
    </w:p>
    <w:p w14:paraId="7B98EC64" w14:textId="77777777" w:rsidR="005F3012" w:rsidRPr="005F3012" w:rsidRDefault="005F3012" w:rsidP="003E564B">
      <w:pPr>
        <w:pStyle w:val="NewsletterBody"/>
        <w:rPr>
          <w:i/>
          <w:u w:val="single"/>
        </w:rPr>
      </w:pPr>
      <w:r w:rsidRPr="005F3012">
        <w:rPr>
          <w:i/>
          <w:u w:val="single"/>
        </w:rPr>
        <w:t>Uncollectable Status</w:t>
      </w:r>
    </w:p>
    <w:p w14:paraId="34B1A9C5" w14:textId="1FB4B39D" w:rsidR="005F3012" w:rsidRDefault="00C927C3" w:rsidP="003E564B">
      <w:pPr>
        <w:pStyle w:val="NewsletterBody"/>
      </w:pPr>
      <w:r>
        <w:rPr>
          <w:noProof/>
        </w:rPr>
        <w:drawing>
          <wp:anchor distT="0" distB="0" distL="114300" distR="114300" simplePos="0" relativeHeight="251672576" behindDoc="0" locked="0" layoutInCell="1" allowOverlap="1" wp14:anchorId="1B556A19" wp14:editId="36D3EF17">
            <wp:simplePos x="0" y="0"/>
            <wp:positionH relativeFrom="column">
              <wp:align>left</wp:align>
            </wp:positionH>
            <wp:positionV relativeFrom="paragraph">
              <wp:posOffset>527050</wp:posOffset>
            </wp:positionV>
            <wp:extent cx="1943735" cy="1485900"/>
            <wp:effectExtent l="0" t="0" r="0" b="0"/>
            <wp:wrapSquare wrapText="bothSides"/>
            <wp:docPr id="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signature.eps"/>
                    <pic:cNvPicPr/>
                  </pic:nvPicPr>
                  <pic:blipFill>
                    <a:blip r:embed="rId14">
                      <a:extLst>
                        <a:ext uri="{28A0092B-C50C-407E-A947-70E740481C1C}">
                          <a14:useLocalDpi xmlns:a14="http://schemas.microsoft.com/office/drawing/2010/main" val="0"/>
                        </a:ext>
                      </a:extLst>
                    </a:blip>
                    <a:stretch>
                      <a:fillRect/>
                    </a:stretch>
                  </pic:blipFill>
                  <pic:spPr>
                    <a:xfrm>
                      <a:off x="0" y="0"/>
                      <a:ext cx="1943735" cy="1485900"/>
                    </a:xfrm>
                    <a:prstGeom prst="rect">
                      <a:avLst/>
                    </a:prstGeom>
                  </pic:spPr>
                </pic:pic>
              </a:graphicData>
            </a:graphic>
            <wp14:sizeRelH relativeFrom="margin">
              <wp14:pctWidth>0</wp14:pctWidth>
            </wp14:sizeRelH>
            <wp14:sizeRelV relativeFrom="margin">
              <wp14:pctHeight>0</wp14:pctHeight>
            </wp14:sizeRelV>
          </wp:anchor>
        </w:drawing>
      </w:r>
      <w:r w:rsidR="005F3012">
        <w:t xml:space="preserve">Uncollectable status is when the IRS determines that you are unable to make current tax payments.  When a taxpayer is deemed uncollectable the IRS may still file a </w:t>
      </w:r>
      <w:r w:rsidR="00EF7BD9">
        <w:t>Notice of Federal Tax L</w:t>
      </w:r>
      <w:r w:rsidR="005F3012">
        <w:t>ien to secure its position in the taxpayer’s assets but will not otherwise take</w:t>
      </w:r>
      <w:r w:rsidR="00EF7BD9">
        <w:t xml:space="preserve"> </w:t>
      </w:r>
      <w:r w:rsidR="005F3012">
        <w:t>enforcement action to seize (or levy) the taxpayer’s assets or income streams.</w:t>
      </w:r>
    </w:p>
    <w:p w14:paraId="1ECAC4B5" w14:textId="77777777" w:rsidR="005F3012" w:rsidRPr="005F3012" w:rsidRDefault="005F3012" w:rsidP="003E564B">
      <w:pPr>
        <w:pStyle w:val="NewsletterBody"/>
        <w:rPr>
          <w:i/>
          <w:u w:val="single"/>
        </w:rPr>
      </w:pPr>
      <w:r w:rsidRPr="005F3012">
        <w:rPr>
          <w:i/>
          <w:u w:val="single"/>
        </w:rPr>
        <w:t>Offer-in-Compromise</w:t>
      </w:r>
    </w:p>
    <w:p w14:paraId="63E91AEF" w14:textId="77777777" w:rsidR="00C927C3" w:rsidRDefault="00C927C3" w:rsidP="003E564B">
      <w:pPr>
        <w:pStyle w:val="NewsletterBody"/>
      </w:pPr>
      <w:r>
        <w:t>An Offer-in-Compromise is an agreement where the IRS agrees to accept less than the total amount owed to it and the taxpayer agrees to pay the amount negotiated, as well as maintain his or her tax compliance for 5 years following the acceptance of the Offer-in-Compromise (“Offer”).</w:t>
      </w:r>
    </w:p>
    <w:p w14:paraId="00BB3219" w14:textId="7CA75EEF" w:rsidR="00C927C3" w:rsidRDefault="00C927C3" w:rsidP="003E564B">
      <w:pPr>
        <w:pStyle w:val="NewsletterBody"/>
      </w:pPr>
      <w:r>
        <w:t>The basis for an Offer</w:t>
      </w:r>
      <w:r w:rsidR="005F3012">
        <w:t xml:space="preserve"> </w:t>
      </w:r>
      <w:r>
        <w:t xml:space="preserve">is a formula referred to as </w:t>
      </w:r>
      <w:r w:rsidR="00D03F9A">
        <w:t>“</w:t>
      </w:r>
      <w:r>
        <w:t xml:space="preserve">Reasonable Collection Potential” or “RCP.”  RCP is effectively the net equity in assets plus the taxpayer’s </w:t>
      </w:r>
      <w:r w:rsidR="00D03F9A">
        <w:t xml:space="preserve">excess </w:t>
      </w:r>
      <w:r>
        <w:t>future income for 12 or 24 months, depending upon how the Offer is structured.</w:t>
      </w:r>
      <w:r w:rsidR="00115ED4">
        <w:t xml:space="preserve"> </w:t>
      </w:r>
      <w:r>
        <w:t xml:space="preserve"> There can be significant planning done to help a taxpayer maximize the potential for the Offer’s acceptance.</w:t>
      </w:r>
    </w:p>
    <w:p w14:paraId="287D9272" w14:textId="77777777" w:rsidR="00F47EC5" w:rsidRDefault="00C927C3" w:rsidP="003E564B">
      <w:pPr>
        <w:pStyle w:val="NewsletterBody"/>
      </w:pPr>
      <w:r>
        <w:t xml:space="preserve">If you or someone you know has an issue with paying their federal taxes and needs help to end their IRS nightmare, please contact us by either phone at ___________ or email at ________________________. </w:t>
      </w:r>
    </w:p>
    <w:sectPr w:rsidR="00F47EC5" w:rsidSect="00760E4B">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A4EF0" w14:textId="77777777" w:rsidR="00081101" w:rsidRDefault="00081101" w:rsidP="00C927C3">
      <w:r>
        <w:separator/>
      </w:r>
    </w:p>
  </w:endnote>
  <w:endnote w:type="continuationSeparator" w:id="0">
    <w:p w14:paraId="23E9B31E" w14:textId="77777777" w:rsidR="00081101" w:rsidRDefault="00081101" w:rsidP="00C9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9F50A" w14:textId="77777777" w:rsidR="00C927C3" w:rsidRDefault="00C927C3" w:rsidP="00C927C3">
    <w:pPr>
      <w:pStyle w:val="Footer"/>
      <w:jc w:val="center"/>
    </w:pPr>
    <w:r>
      <w:t>Your Name, Firm Info and Address, Phone and Email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9F222" w14:textId="77777777" w:rsidR="00081101" w:rsidRDefault="00081101" w:rsidP="00C927C3">
      <w:r>
        <w:separator/>
      </w:r>
    </w:p>
  </w:footnote>
  <w:footnote w:type="continuationSeparator" w:id="0">
    <w:p w14:paraId="08471683" w14:textId="77777777" w:rsidR="00081101" w:rsidRDefault="00081101" w:rsidP="00C92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03B6"/>
    <w:multiLevelType w:val="hybridMultilevel"/>
    <w:tmpl w:val="75801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F5"/>
    <w:rsid w:val="0000112E"/>
    <w:rsid w:val="00004C0D"/>
    <w:rsid w:val="0005642F"/>
    <w:rsid w:val="00081101"/>
    <w:rsid w:val="000D3907"/>
    <w:rsid w:val="001149B1"/>
    <w:rsid w:val="00115ED4"/>
    <w:rsid w:val="00146C3C"/>
    <w:rsid w:val="00164876"/>
    <w:rsid w:val="001C7C78"/>
    <w:rsid w:val="002467FA"/>
    <w:rsid w:val="002D0702"/>
    <w:rsid w:val="0031769F"/>
    <w:rsid w:val="003A390C"/>
    <w:rsid w:val="003B57E6"/>
    <w:rsid w:val="003E564B"/>
    <w:rsid w:val="00422B18"/>
    <w:rsid w:val="0047735C"/>
    <w:rsid w:val="005301DF"/>
    <w:rsid w:val="00563295"/>
    <w:rsid w:val="005E2505"/>
    <w:rsid w:val="005F3012"/>
    <w:rsid w:val="00603DFC"/>
    <w:rsid w:val="0069673B"/>
    <w:rsid w:val="006B75D8"/>
    <w:rsid w:val="006D49E7"/>
    <w:rsid w:val="007071A8"/>
    <w:rsid w:val="00707C14"/>
    <w:rsid w:val="00717272"/>
    <w:rsid w:val="00760E4B"/>
    <w:rsid w:val="0076640C"/>
    <w:rsid w:val="00767C60"/>
    <w:rsid w:val="007D1701"/>
    <w:rsid w:val="007D5CBF"/>
    <w:rsid w:val="007F5F9D"/>
    <w:rsid w:val="00803D20"/>
    <w:rsid w:val="00821526"/>
    <w:rsid w:val="0082470D"/>
    <w:rsid w:val="00882A5B"/>
    <w:rsid w:val="0089455A"/>
    <w:rsid w:val="009039FD"/>
    <w:rsid w:val="00912DB4"/>
    <w:rsid w:val="00982299"/>
    <w:rsid w:val="009B75CD"/>
    <w:rsid w:val="009D3CC3"/>
    <w:rsid w:val="009D78D2"/>
    <w:rsid w:val="009E049D"/>
    <w:rsid w:val="009E2E6F"/>
    <w:rsid w:val="00A51AAD"/>
    <w:rsid w:val="00A82709"/>
    <w:rsid w:val="00AF5151"/>
    <w:rsid w:val="00B220EC"/>
    <w:rsid w:val="00B56A3A"/>
    <w:rsid w:val="00B77C12"/>
    <w:rsid w:val="00C213EC"/>
    <w:rsid w:val="00C4430D"/>
    <w:rsid w:val="00C66E73"/>
    <w:rsid w:val="00C927C3"/>
    <w:rsid w:val="00D014E1"/>
    <w:rsid w:val="00D03F9A"/>
    <w:rsid w:val="00D1453D"/>
    <w:rsid w:val="00DD0F1B"/>
    <w:rsid w:val="00DD515F"/>
    <w:rsid w:val="00DF12CE"/>
    <w:rsid w:val="00E023B5"/>
    <w:rsid w:val="00E25FF5"/>
    <w:rsid w:val="00E33169"/>
    <w:rsid w:val="00E6528C"/>
    <w:rsid w:val="00EC6A3E"/>
    <w:rsid w:val="00EF6910"/>
    <w:rsid w:val="00EF7BD9"/>
    <w:rsid w:val="00F05E2C"/>
    <w:rsid w:val="00F47EC5"/>
    <w:rsid w:val="00F7274D"/>
    <w:rsid w:val="00F95333"/>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FAB302"/>
  <w15:docId w15:val="{8014218F-979C-48F7-BC1D-6A86889E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E32D91"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E32D91"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C927C3"/>
    <w:pPr>
      <w:tabs>
        <w:tab w:val="center" w:pos="4680"/>
        <w:tab w:val="right" w:pos="9360"/>
      </w:tabs>
    </w:pPr>
  </w:style>
  <w:style w:type="character" w:customStyle="1" w:styleId="HeaderChar">
    <w:name w:val="Header Char"/>
    <w:basedOn w:val="DefaultParagraphFont"/>
    <w:link w:val="Header"/>
    <w:uiPriority w:val="99"/>
    <w:rsid w:val="00C927C3"/>
    <w:rPr>
      <w:sz w:val="24"/>
      <w:szCs w:val="24"/>
    </w:rPr>
  </w:style>
  <w:style w:type="paragraph" w:styleId="Footer">
    <w:name w:val="footer"/>
    <w:basedOn w:val="Normal"/>
    <w:link w:val="FooterChar"/>
    <w:uiPriority w:val="99"/>
    <w:unhideWhenUsed/>
    <w:rsid w:val="00C927C3"/>
    <w:pPr>
      <w:tabs>
        <w:tab w:val="center" w:pos="4680"/>
        <w:tab w:val="right" w:pos="9360"/>
      </w:tabs>
    </w:pPr>
  </w:style>
  <w:style w:type="character" w:customStyle="1" w:styleId="FooterChar">
    <w:name w:val="Footer Char"/>
    <w:basedOn w:val="DefaultParagraphFont"/>
    <w:link w:val="Footer"/>
    <w:uiPriority w:val="99"/>
    <w:rsid w:val="00C927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C8366A9C724373960B29659E2ED870"/>
        <w:category>
          <w:name w:val="General"/>
          <w:gallery w:val="placeholder"/>
        </w:category>
        <w:types>
          <w:type w:val="bbPlcHdr"/>
        </w:types>
        <w:behaviors>
          <w:behavior w:val="content"/>
        </w:behaviors>
        <w:guid w:val="{7C9D0391-7346-4A55-92F3-936883018EF3}"/>
      </w:docPartPr>
      <w:docPartBody>
        <w:p w:rsidR="004E75FF" w:rsidRDefault="00A17DA1">
          <w:pPr>
            <w:pStyle w:val="F9C8366A9C724373960B29659E2ED870"/>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A1"/>
    <w:rsid w:val="004E75FF"/>
    <w:rsid w:val="00A17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C8366A9C724373960B29659E2ED870">
    <w:name w:val="F9C8366A9C724373960B29659E2ED870"/>
  </w:style>
  <w:style w:type="paragraph" w:customStyle="1" w:styleId="CEAFAD14402D455B8DC5820B07C33A92">
    <w:name w:val="CEAFAD14402D455B8DC5820B07C33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B96250-407E-40A4-BA71-9F03B03EA852}">
  <ds:schemaRefs>
    <ds:schemaRef ds:uri="http://purl.org/dc/elements/1.1/"/>
    <ds:schemaRef ds:uri="http://purl.org/dc/dcmitype/"/>
    <ds:schemaRef ds:uri="http://schemas.microsoft.com/office/2006/metadata/properties"/>
    <ds:schemaRef ds:uri="http://purl.org/dc/terms/"/>
    <ds:schemaRef ds:uri="http://schemas.microsoft.com/office/2006/documentManagement/types"/>
    <ds:schemaRef ds:uri="4873beb7-5857-4685-be1f-d57550cc96cc"/>
    <ds:schemaRef ds:uri="http://www.w3.org/XML/1998/namespace"/>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03133B6A-0F48-4972-93AE-1EE79D93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newsletter.dotx</Template>
  <TotalTime>109</TotalTime>
  <Pages>1</Pages>
  <Words>477</Words>
  <Characters>2317</Characters>
  <Application>Microsoft Office Word</Application>
  <DocSecurity>0</DocSecurity>
  <PresentationFormat/>
  <Lines>66</Lines>
  <Paragraphs>16</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Newsletter.docx</dc:title>
  <dc:creator>Eric</dc:creator>
  <cp:lastModifiedBy>Eric Green</cp:lastModifiedBy>
  <cp:revision>5</cp:revision>
  <cp:lastPrinted>2018-09-18T13:59:00Z</cp:lastPrinted>
  <dcterms:created xsi:type="dcterms:W3CDTF">2018-09-18T00:05:00Z</dcterms:created>
  <dcterms:modified xsi:type="dcterms:W3CDTF">2018-09-18T14:13:00Z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